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175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《中国全科医学》论文投稿单位介绍信与版权转让协议</w:t>
      </w:r>
    </w:p>
    <w:tbl>
      <w:tblPr>
        <w:tblStyle w:val="4"/>
        <w:tblW w:w="49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28" w:type="dxa"/>
          <w:left w:w="108" w:type="dxa"/>
          <w:bottom w:w="28" w:type="dxa"/>
          <w:right w:w="108" w:type="dxa"/>
        </w:tblCellMar>
      </w:tblPr>
      <w:tblGrid>
        <w:gridCol w:w="1536"/>
        <w:gridCol w:w="746"/>
        <w:gridCol w:w="529"/>
        <w:gridCol w:w="1754"/>
        <w:gridCol w:w="551"/>
        <w:gridCol w:w="1249"/>
        <w:gridCol w:w="485"/>
        <w:gridCol w:w="2295"/>
      </w:tblGrid>
      <w:tr w14:paraId="6CCB4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5000" w:type="pct"/>
            <w:gridSpan w:val="8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44CBA159">
            <w:pPr>
              <w:rPr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论文题目</w:t>
            </w:r>
            <w:r>
              <w:rPr>
                <w:rFonts w:hint="eastAsia"/>
                <w:b w:val="0"/>
                <w:bCs w:val="0"/>
                <w:sz w:val="24"/>
                <w:szCs w:val="24"/>
              </w:rPr>
              <w:t>：</w:t>
            </w:r>
          </w:p>
        </w:tc>
      </w:tr>
      <w:tr w14:paraId="49D4D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0" w:type="pct"/>
            <w:vMerge w:val="restart"/>
            <w:shd w:val="clear" w:color="auto" w:fill="auto"/>
            <w:vAlign w:val="center"/>
          </w:tcPr>
          <w:p w14:paraId="4B97B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第一作者</w:t>
            </w:r>
          </w:p>
        </w:tc>
        <w:tc>
          <w:tcPr>
            <w:tcW w:w="697" w:type="pct"/>
            <w:gridSpan w:val="2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FDE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60" w:type="pct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89C88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2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26FA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518" w:type="pct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3B9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b/>
                <w:bCs/>
                <w:sz w:val="21"/>
                <w:szCs w:val="21"/>
              </w:rPr>
            </w:pPr>
          </w:p>
        </w:tc>
      </w:tr>
      <w:tr w14:paraId="3D3F5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0" w:type="pct"/>
            <w:vMerge w:val="continue"/>
            <w:shd w:val="clear" w:color="auto" w:fill="auto"/>
          </w:tcPr>
          <w:p w14:paraId="2A2C3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7" w:type="pct"/>
            <w:gridSpan w:val="2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A096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</w:t>
            </w:r>
          </w:p>
        </w:tc>
        <w:tc>
          <w:tcPr>
            <w:tcW w:w="3461" w:type="pct"/>
            <w:gridSpan w:val="5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9675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sz w:val="21"/>
                <w:szCs w:val="21"/>
              </w:rPr>
            </w:pPr>
          </w:p>
        </w:tc>
      </w:tr>
      <w:tr w14:paraId="57A3E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840" w:type="pct"/>
            <w:vMerge w:val="restart"/>
            <w:shd w:val="clear" w:color="auto" w:fill="auto"/>
            <w:vAlign w:val="center"/>
          </w:tcPr>
          <w:p w14:paraId="1F5E4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通信作者</w:t>
            </w:r>
          </w:p>
        </w:tc>
        <w:tc>
          <w:tcPr>
            <w:tcW w:w="697" w:type="pct"/>
            <w:gridSpan w:val="2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9B70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60" w:type="pct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CA5E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82" w:type="pct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C4C5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联系电话</w:t>
            </w:r>
          </w:p>
        </w:tc>
        <w:tc>
          <w:tcPr>
            <w:tcW w:w="1518" w:type="pct"/>
            <w:gridSpan w:val="2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56BC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b/>
                <w:bCs/>
                <w:sz w:val="21"/>
                <w:szCs w:val="21"/>
              </w:rPr>
            </w:pPr>
          </w:p>
        </w:tc>
      </w:tr>
      <w:tr w14:paraId="44B9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0" w:type="pct"/>
            <w:vMerge w:val="continue"/>
            <w:shd w:val="clear" w:color="auto" w:fill="auto"/>
          </w:tcPr>
          <w:p w14:paraId="68105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7" w:type="pct"/>
            <w:gridSpan w:val="2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0EFB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</w:t>
            </w:r>
          </w:p>
        </w:tc>
        <w:tc>
          <w:tcPr>
            <w:tcW w:w="3461" w:type="pct"/>
            <w:gridSpan w:val="5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F5C2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b/>
                <w:bCs/>
                <w:sz w:val="21"/>
                <w:szCs w:val="21"/>
              </w:rPr>
            </w:pPr>
          </w:p>
        </w:tc>
      </w:tr>
      <w:tr w14:paraId="6E09D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0" w:type="pct"/>
            <w:vMerge w:val="restart"/>
            <w:shd w:val="clear" w:color="auto" w:fill="auto"/>
            <w:vAlign w:val="center"/>
          </w:tcPr>
          <w:p w14:paraId="26F53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伦理审批</w:t>
            </w:r>
          </w:p>
        </w:tc>
        <w:tc>
          <w:tcPr>
            <w:tcW w:w="697" w:type="pct"/>
            <w:gridSpan w:val="2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25C62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审批机构</w:t>
            </w:r>
          </w:p>
        </w:tc>
        <w:tc>
          <w:tcPr>
            <w:tcW w:w="1943" w:type="pct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01B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518" w:type="pct"/>
            <w:gridSpan w:val="2"/>
            <w:vMerge w:val="restart"/>
            <w:shd w:val="clear" w:color="auto" w:fill="auto"/>
            <w:vAlign w:val="center"/>
          </w:tcPr>
          <w:p w14:paraId="4D299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ascii="楷体" w:hAnsi="楷体" w:eastAsia="楷体"/>
                <w:sz w:val="21"/>
                <w:szCs w:val="21"/>
              </w:rPr>
            </w:pPr>
            <w:r>
              <w:rPr>
                <w:rFonts w:hint="eastAsia" w:ascii="楷体" w:hAnsi="楷体" w:eastAsia="楷体"/>
                <w:sz w:val="21"/>
                <w:szCs w:val="21"/>
              </w:rPr>
              <w:t>人体试验、动物实验、质性研究必须提供伦理审查证明</w:t>
            </w:r>
          </w:p>
        </w:tc>
      </w:tr>
      <w:tr w14:paraId="78E1F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0" w:type="pct"/>
            <w:vMerge w:val="continue"/>
            <w:shd w:val="clear" w:color="auto" w:fill="auto"/>
          </w:tcPr>
          <w:p w14:paraId="4A35E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97" w:type="pct"/>
            <w:gridSpan w:val="2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2304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证明编号</w:t>
            </w:r>
          </w:p>
        </w:tc>
        <w:tc>
          <w:tcPr>
            <w:tcW w:w="1943" w:type="pct"/>
            <w:gridSpan w:val="3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6783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sz w:val="21"/>
                <w:szCs w:val="21"/>
              </w:rPr>
            </w:pPr>
          </w:p>
        </w:tc>
        <w:tc>
          <w:tcPr>
            <w:tcW w:w="1518" w:type="pct"/>
            <w:gridSpan w:val="2"/>
            <w:vMerge w:val="continue"/>
            <w:shd w:val="clear" w:color="auto" w:fill="auto"/>
            <w:vAlign w:val="center"/>
          </w:tcPr>
          <w:p w14:paraId="25E91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sz w:val="21"/>
                <w:szCs w:val="21"/>
              </w:rPr>
            </w:pPr>
          </w:p>
        </w:tc>
      </w:tr>
      <w:tr w14:paraId="12F16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0" w:type="pct"/>
            <w:vMerge w:val="restart"/>
            <w:shd w:val="clear" w:color="auto" w:fill="auto"/>
            <w:vAlign w:val="center"/>
          </w:tcPr>
          <w:p w14:paraId="4BFB5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</w:rPr>
              <w:t>基金项目</w:t>
            </w:r>
          </w:p>
        </w:tc>
        <w:tc>
          <w:tcPr>
            <w:tcW w:w="697" w:type="pct"/>
            <w:gridSpan w:val="2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403C4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</w:t>
            </w:r>
          </w:p>
        </w:tc>
        <w:tc>
          <w:tcPr>
            <w:tcW w:w="3461" w:type="pct"/>
            <w:gridSpan w:val="5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FEE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sz w:val="21"/>
                <w:szCs w:val="21"/>
              </w:rPr>
            </w:pPr>
          </w:p>
        </w:tc>
      </w:tr>
      <w:tr w14:paraId="1A5E5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65" w:hRule="atLeast"/>
          <w:jc w:val="center"/>
        </w:trPr>
        <w:tc>
          <w:tcPr>
            <w:tcW w:w="840" w:type="pct"/>
            <w:vMerge w:val="continue"/>
            <w:shd w:val="clear" w:color="auto" w:fill="auto"/>
          </w:tcPr>
          <w:p w14:paraId="665BE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697" w:type="pct"/>
            <w:gridSpan w:val="2"/>
            <w:shd w:val="clear" w:color="auto" w:fill="auto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4EE486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项目编号</w:t>
            </w:r>
          </w:p>
        </w:tc>
        <w:tc>
          <w:tcPr>
            <w:tcW w:w="3461" w:type="pct"/>
            <w:gridSpan w:val="5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84A9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sz w:val="21"/>
                <w:szCs w:val="21"/>
              </w:rPr>
            </w:pPr>
          </w:p>
        </w:tc>
      </w:tr>
      <w:tr w14:paraId="602A9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3709" w:hRule="atLeast"/>
          <w:jc w:val="center"/>
        </w:trPr>
        <w:tc>
          <w:tcPr>
            <w:tcW w:w="5000" w:type="pct"/>
            <w:gridSpan w:val="8"/>
            <w:shd w:val="clear" w:color="auto" w:fill="auto"/>
          </w:tcPr>
          <w:p w14:paraId="4C157D13">
            <w:pPr>
              <w:adjustRightInd w:val="0"/>
              <w:spacing w:before="1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单位审查意见</w:t>
            </w:r>
          </w:p>
          <w:p w14:paraId="5F7A97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line="300" w:lineRule="exact"/>
              <w:ind w:firstLine="420" w:firstLineChars="200"/>
              <w:textAlignment w:val="auto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</w:t>
            </w:r>
            <w:r>
              <w:rPr>
                <w:rFonts w:hint="eastAsia" w:ascii="仿宋" w:hAnsi="仿宋" w:eastAsia="仿宋" w:cs="宋体"/>
                <w:szCs w:val="21"/>
              </w:rPr>
              <w:t>1）论文系作者（请在方框中划勾）：□原创性作品，□翻译作品，□文献综述作品，无知识产权纠纷，未一稿多投；</w:t>
            </w:r>
          </w:p>
          <w:p w14:paraId="032930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20" w:firstLineChars="200"/>
              <w:textAlignment w:val="auto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（2）该文章所有作者均知情，署名无争议；</w:t>
            </w:r>
          </w:p>
          <w:p w14:paraId="37EA5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20" w:firstLineChars="200"/>
              <w:textAlignment w:val="auto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（3）该研究符合医学科研伦理准则，无抄袭、剽窃、篡改他人学术成果，未侵犯他人知识产权和个人隐私等学术不端行为；</w:t>
            </w:r>
          </w:p>
          <w:p w14:paraId="5BD35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20" w:firstLineChars="200"/>
              <w:textAlignment w:val="auto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（4）该研究已经通过本单位相关专家组审核和充分论证，文章内容、数据、图表等真实、无造假，方法正确，结果、结论可信，不涉及工作秘密；</w:t>
            </w:r>
          </w:p>
          <w:p w14:paraId="13E61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420" w:firstLineChars="200"/>
              <w:textAlignment w:val="auto"/>
              <w:rPr>
                <w:rFonts w:hint="eastAsia"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（5）该文章无其他与国家有关法律法规相违背的问题。</w:t>
            </w:r>
          </w:p>
          <w:p w14:paraId="546EDFA9">
            <w:pPr>
              <w:wordWrap w:val="0"/>
              <w:spacing w:line="400" w:lineRule="exact"/>
              <w:jc w:val="right"/>
              <w:rPr>
                <w:rFonts w:ascii="仿宋" w:hAnsi="仿宋" w:eastAsia="仿宋" w:cs="宋体"/>
                <w:szCs w:val="21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宋体"/>
                <w:szCs w:val="21"/>
              </w:rPr>
              <w:t xml:space="preserve"> （单位盖章）  </w:t>
            </w:r>
          </w:p>
          <w:p w14:paraId="67AA9A2B">
            <w:pPr>
              <w:spacing w:line="400" w:lineRule="exact"/>
              <w:ind w:firstLine="420" w:firstLineChars="200"/>
              <w:jc w:val="right"/>
              <w:rPr>
                <w:rFonts w:ascii="宋体" w:hAnsi="宋体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 xml:space="preserve">    年    月    日</w:t>
            </w:r>
          </w:p>
        </w:tc>
      </w:tr>
      <w:tr w14:paraId="36B93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8"/>
            <w:tcBorders>
              <w:bottom w:val="nil"/>
            </w:tcBorders>
            <w:shd w:val="clear" w:color="auto" w:fill="auto"/>
          </w:tcPr>
          <w:p w14:paraId="26021C6E">
            <w:pPr>
              <w:adjustRightInd w:val="0"/>
              <w:snapToGrid w:val="0"/>
              <w:spacing w:before="100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版权转让协议</w:t>
            </w:r>
          </w:p>
          <w:p w14:paraId="217BF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00" w:line="300" w:lineRule="atLeast"/>
              <w:ind w:firstLine="420" w:firstLineChars="200"/>
              <w:textAlignment w:val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我（们）同意将本文的版权转让给《中国全科医学》编辑部，同意本文出版后以CC BY-NC-ND 4.0的方式进行开放获取。</w:t>
            </w:r>
          </w:p>
          <w:p w14:paraId="47BD5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tLeast"/>
              <w:ind w:firstLine="420" w:firstLineChars="200"/>
              <w:textAlignment w:val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我(们)同意在各数据库及预印本平台（如ChinaXiv等）进行网络首发。</w:t>
            </w:r>
          </w:p>
          <w:p w14:paraId="69CE9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tLeast"/>
              <w:ind w:firstLine="420" w:firstLineChars="200"/>
              <w:textAlignment w:val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我(们)保证本文为原创作品、无一稿多投，所涉基金项目等均真实有效，不涉及保密，无剽窃、抄袭等学术不端及侵权行为。若发生以上侵权、学术不端及泄密等问题，一切责任由我(们)负责。</w:t>
            </w:r>
          </w:p>
          <w:p w14:paraId="751C7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tLeast"/>
              <w:ind w:firstLine="420" w:firstLineChars="200"/>
              <w:textAlignment w:val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本转让协议于《中国全科医学》杂志接受本文及作者签名之日起生效。</w:t>
            </w:r>
          </w:p>
          <w:p w14:paraId="66724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tLeast"/>
              <w:textAlignment w:val="auto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注：本文若为职务作品，请单独予以说明，并由享有职务作品的法人或其他组织与作者共同签署。</w:t>
            </w:r>
          </w:p>
          <w:p w14:paraId="18D77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156" w:beforeLines="50" w:line="300" w:lineRule="atLeast"/>
              <w:textAlignment w:val="auto"/>
              <w:rPr>
                <w:rFonts w:ascii="宋体" w:hAnsi="宋体" w:cs="宋体"/>
                <w:szCs w:val="21"/>
              </w:rPr>
            </w:pPr>
            <w:r>
              <w:rPr>
                <w:rFonts w:ascii="仿宋" w:hAnsi="仿宋" w:eastAsia="仿宋"/>
                <w:b/>
                <w:bCs/>
                <w:szCs w:val="21"/>
              </w:rPr>
              <w:t>论文全部作者亲笔签名（请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打印后</w:t>
            </w:r>
            <w:r>
              <w:rPr>
                <w:rFonts w:ascii="仿宋" w:hAnsi="仿宋" w:eastAsia="仿宋"/>
                <w:b/>
                <w:bCs/>
                <w:szCs w:val="21"/>
              </w:rPr>
              <w:t>按作者排序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依次</w:t>
            </w:r>
            <w:r>
              <w:rPr>
                <w:rFonts w:ascii="仿宋" w:hAnsi="仿宋" w:eastAsia="仿宋"/>
                <w:b/>
                <w:bCs/>
                <w:szCs w:val="21"/>
              </w:rPr>
              <w:t>填写，姓名后附</w:t>
            </w:r>
            <w:r>
              <w:rPr>
                <w:rFonts w:hint="eastAsia" w:ascii="仿宋" w:hAnsi="仿宋" w:eastAsia="仿宋"/>
                <w:b/>
                <w:bCs/>
                <w:szCs w:val="21"/>
              </w:rPr>
              <w:t>单位、可增页，非亲笔手写无效</w:t>
            </w:r>
            <w:r>
              <w:rPr>
                <w:rFonts w:ascii="仿宋" w:hAnsi="仿宋" w:eastAsia="仿宋"/>
                <w:b/>
                <w:bCs/>
                <w:szCs w:val="21"/>
              </w:rPr>
              <w:t>）：</w:t>
            </w:r>
          </w:p>
        </w:tc>
      </w:tr>
      <w:tr w14:paraId="6C438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248" w:type="pct"/>
            <w:gridSpan w:val="2"/>
            <w:tcBorders>
              <w:top w:val="nil"/>
              <w:bottom w:val="dashSmallGap" w:color="auto" w:sz="4" w:space="0"/>
              <w:right w:val="nil"/>
            </w:tcBorders>
            <w:shd w:val="clear" w:color="auto" w:fill="auto"/>
            <w:vAlign w:val="top"/>
          </w:tcPr>
          <w:p w14:paraId="041C89DD">
            <w:pPr>
              <w:spacing w:line="360" w:lineRule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1.</w:t>
            </w:r>
          </w:p>
        </w:tc>
        <w:tc>
          <w:tcPr>
            <w:tcW w:w="1248" w:type="pct"/>
            <w:gridSpan w:val="2"/>
            <w:tcBorders>
              <w:top w:val="nil"/>
              <w:left w:val="nil"/>
              <w:bottom w:val="dashSmallGap" w:color="auto" w:sz="4" w:space="0"/>
              <w:right w:val="nil"/>
            </w:tcBorders>
            <w:shd w:val="clear" w:color="auto" w:fill="auto"/>
            <w:vAlign w:val="top"/>
          </w:tcPr>
          <w:p w14:paraId="3659CCF6">
            <w:pPr>
              <w:spacing w:line="360" w:lineRule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2.</w:t>
            </w:r>
          </w:p>
        </w:tc>
        <w:tc>
          <w:tcPr>
            <w:tcW w:w="1249" w:type="pct"/>
            <w:gridSpan w:val="3"/>
            <w:tcBorders>
              <w:top w:val="nil"/>
              <w:left w:val="nil"/>
              <w:bottom w:val="dashSmallGap" w:color="auto" w:sz="4" w:space="0"/>
              <w:right w:val="nil"/>
            </w:tcBorders>
            <w:shd w:val="clear" w:color="auto" w:fill="auto"/>
            <w:vAlign w:val="top"/>
          </w:tcPr>
          <w:p w14:paraId="4497833F">
            <w:pPr>
              <w:spacing w:line="360" w:lineRule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3.</w:t>
            </w:r>
          </w:p>
        </w:tc>
        <w:tc>
          <w:tcPr>
            <w:tcW w:w="1253" w:type="pct"/>
            <w:tcBorders>
              <w:top w:val="nil"/>
              <w:left w:val="nil"/>
              <w:bottom w:val="dashSmallGap" w:color="auto" w:sz="4" w:space="0"/>
            </w:tcBorders>
            <w:shd w:val="clear" w:color="auto" w:fill="auto"/>
            <w:vAlign w:val="top"/>
          </w:tcPr>
          <w:p w14:paraId="442457F6">
            <w:pPr>
              <w:spacing w:line="360" w:lineRule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4.</w:t>
            </w:r>
          </w:p>
        </w:tc>
      </w:tr>
      <w:tr w14:paraId="5455C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248" w:type="pct"/>
            <w:gridSpan w:val="2"/>
            <w:tcBorders>
              <w:top w:val="dashSmallGap" w:color="auto" w:sz="4" w:space="0"/>
              <w:bottom w:val="dashSmallGap" w:color="auto" w:sz="4" w:space="0"/>
              <w:right w:val="nil"/>
            </w:tcBorders>
            <w:shd w:val="clear" w:color="auto" w:fill="auto"/>
            <w:vAlign w:val="top"/>
          </w:tcPr>
          <w:p w14:paraId="66153B8B">
            <w:pPr>
              <w:spacing w:line="360" w:lineRule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5.</w:t>
            </w:r>
          </w:p>
        </w:tc>
        <w:tc>
          <w:tcPr>
            <w:tcW w:w="1248" w:type="pct"/>
            <w:gridSpan w:val="2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shd w:val="clear" w:color="auto" w:fill="auto"/>
            <w:vAlign w:val="top"/>
          </w:tcPr>
          <w:p w14:paraId="2D6753B3">
            <w:pPr>
              <w:spacing w:line="360" w:lineRule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6.</w:t>
            </w:r>
          </w:p>
        </w:tc>
        <w:tc>
          <w:tcPr>
            <w:tcW w:w="1249" w:type="pct"/>
            <w:gridSpan w:val="3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shd w:val="clear" w:color="auto" w:fill="auto"/>
            <w:vAlign w:val="top"/>
          </w:tcPr>
          <w:p w14:paraId="0661D0EE">
            <w:pPr>
              <w:spacing w:line="360" w:lineRule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7.</w:t>
            </w:r>
          </w:p>
        </w:tc>
        <w:tc>
          <w:tcPr>
            <w:tcW w:w="1253" w:type="pct"/>
            <w:tcBorders>
              <w:top w:val="dashSmallGap" w:color="auto" w:sz="4" w:space="0"/>
              <w:left w:val="nil"/>
              <w:bottom w:val="dashSmallGap" w:color="auto" w:sz="4" w:space="0"/>
            </w:tcBorders>
            <w:shd w:val="clear" w:color="auto" w:fill="auto"/>
            <w:vAlign w:val="top"/>
          </w:tcPr>
          <w:p w14:paraId="26777805">
            <w:pPr>
              <w:spacing w:line="360" w:lineRule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8.</w:t>
            </w:r>
          </w:p>
        </w:tc>
      </w:tr>
      <w:tr w14:paraId="4DA9B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248" w:type="pct"/>
            <w:gridSpan w:val="2"/>
            <w:tcBorders>
              <w:top w:val="dashSmallGap" w:color="auto" w:sz="4" w:space="0"/>
              <w:bottom w:val="dashSmallGap" w:color="auto" w:sz="4" w:space="0"/>
              <w:right w:val="nil"/>
            </w:tcBorders>
            <w:shd w:val="clear" w:color="auto" w:fill="auto"/>
            <w:vAlign w:val="top"/>
          </w:tcPr>
          <w:p w14:paraId="7D41D9D4">
            <w:pPr>
              <w:spacing w:line="360" w:lineRule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9.</w:t>
            </w:r>
          </w:p>
        </w:tc>
        <w:tc>
          <w:tcPr>
            <w:tcW w:w="1248" w:type="pct"/>
            <w:gridSpan w:val="2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shd w:val="clear" w:color="auto" w:fill="auto"/>
            <w:vAlign w:val="top"/>
          </w:tcPr>
          <w:p w14:paraId="36A71FC9">
            <w:pPr>
              <w:spacing w:line="360" w:lineRule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10.</w:t>
            </w:r>
          </w:p>
        </w:tc>
        <w:tc>
          <w:tcPr>
            <w:tcW w:w="1249" w:type="pct"/>
            <w:gridSpan w:val="3"/>
            <w:tcBorders>
              <w:top w:val="dashSmallGap" w:color="auto" w:sz="4" w:space="0"/>
              <w:left w:val="nil"/>
              <w:bottom w:val="dashSmallGap" w:color="auto" w:sz="4" w:space="0"/>
              <w:right w:val="nil"/>
            </w:tcBorders>
            <w:shd w:val="clear" w:color="auto" w:fill="auto"/>
            <w:vAlign w:val="top"/>
          </w:tcPr>
          <w:p w14:paraId="2488062E">
            <w:pPr>
              <w:spacing w:line="360" w:lineRule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11.</w:t>
            </w:r>
          </w:p>
        </w:tc>
        <w:tc>
          <w:tcPr>
            <w:tcW w:w="1253" w:type="pct"/>
            <w:tcBorders>
              <w:top w:val="dashSmallGap" w:color="auto" w:sz="4" w:space="0"/>
              <w:left w:val="nil"/>
              <w:bottom w:val="dashSmallGap" w:color="auto" w:sz="4" w:space="0"/>
            </w:tcBorders>
            <w:shd w:val="clear" w:color="auto" w:fill="auto"/>
            <w:vAlign w:val="top"/>
          </w:tcPr>
          <w:p w14:paraId="4D924FE9">
            <w:pPr>
              <w:spacing w:line="360" w:lineRule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12.</w:t>
            </w:r>
          </w:p>
        </w:tc>
      </w:tr>
      <w:tr w14:paraId="0FAD1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108" w:type="dxa"/>
            <w:bottom w:w="28" w:type="dxa"/>
            <w:right w:w="108" w:type="dxa"/>
          </w:tblCellMar>
        </w:tblPrEx>
        <w:trPr>
          <w:trHeight w:val="187" w:hRule="atLeast"/>
          <w:jc w:val="center"/>
        </w:trPr>
        <w:tc>
          <w:tcPr>
            <w:tcW w:w="1248" w:type="pct"/>
            <w:gridSpan w:val="2"/>
            <w:tcBorders>
              <w:top w:val="dashSmallGap" w:color="auto" w:sz="4" w:space="0"/>
              <w:right w:val="nil"/>
            </w:tcBorders>
            <w:shd w:val="clear" w:color="auto" w:fill="auto"/>
            <w:vAlign w:val="top"/>
          </w:tcPr>
          <w:p w14:paraId="68ED7580">
            <w:pPr>
              <w:spacing w:line="360" w:lineRule="auto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13.</w:t>
            </w:r>
          </w:p>
        </w:tc>
        <w:tc>
          <w:tcPr>
            <w:tcW w:w="1248" w:type="pct"/>
            <w:gridSpan w:val="2"/>
            <w:tcBorders>
              <w:top w:val="dashSmallGap" w:color="auto" w:sz="4" w:space="0"/>
              <w:left w:val="nil"/>
              <w:right w:val="nil"/>
            </w:tcBorders>
            <w:shd w:val="clear" w:color="auto" w:fill="auto"/>
            <w:vAlign w:val="top"/>
          </w:tcPr>
          <w:p w14:paraId="407D6015">
            <w:pPr>
              <w:spacing w:line="360" w:lineRule="auto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14.</w:t>
            </w:r>
          </w:p>
        </w:tc>
        <w:tc>
          <w:tcPr>
            <w:tcW w:w="1249" w:type="pct"/>
            <w:gridSpan w:val="3"/>
            <w:tcBorders>
              <w:top w:val="dashSmallGap" w:color="auto" w:sz="4" w:space="0"/>
              <w:left w:val="nil"/>
              <w:right w:val="nil"/>
            </w:tcBorders>
            <w:shd w:val="clear" w:color="auto" w:fill="auto"/>
            <w:vAlign w:val="top"/>
          </w:tcPr>
          <w:p w14:paraId="66027F09">
            <w:pPr>
              <w:spacing w:line="360" w:lineRule="auto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15.</w:t>
            </w:r>
          </w:p>
        </w:tc>
        <w:tc>
          <w:tcPr>
            <w:tcW w:w="1253" w:type="pct"/>
            <w:tcBorders>
              <w:top w:val="dashSmallGap" w:color="auto" w:sz="4" w:space="0"/>
              <w:left w:val="nil"/>
            </w:tcBorders>
            <w:shd w:val="clear" w:color="auto" w:fill="auto"/>
            <w:vAlign w:val="top"/>
          </w:tcPr>
          <w:p w14:paraId="4FF8F9EE">
            <w:pPr>
              <w:spacing w:line="360" w:lineRule="auto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16.</w:t>
            </w:r>
          </w:p>
        </w:tc>
      </w:tr>
    </w:tbl>
    <w:p w14:paraId="36DDCBB9">
      <w:pPr>
        <w:rPr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020" w:right="1474" w:bottom="113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B5E20">
    <w:pPr>
      <w:pStyle w:val="2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E8C385"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RkMzM0MWI1NTJmMjFmZWRiODFjNWM4ODBkNGI5NzIifQ=="/>
  </w:docVars>
  <w:rsids>
    <w:rsidRoot w:val="00791911"/>
    <w:rsid w:val="000A10F3"/>
    <w:rsid w:val="000C143A"/>
    <w:rsid w:val="000E15DE"/>
    <w:rsid w:val="003B3BC0"/>
    <w:rsid w:val="005976F5"/>
    <w:rsid w:val="005E69B1"/>
    <w:rsid w:val="00622BE2"/>
    <w:rsid w:val="00791911"/>
    <w:rsid w:val="009549EE"/>
    <w:rsid w:val="009B4524"/>
    <w:rsid w:val="00A37BB5"/>
    <w:rsid w:val="00C64420"/>
    <w:rsid w:val="00D16916"/>
    <w:rsid w:val="00D86848"/>
    <w:rsid w:val="00FD1AF8"/>
    <w:rsid w:val="26EE0708"/>
    <w:rsid w:val="518B188D"/>
    <w:rsid w:val="5AC50103"/>
    <w:rsid w:val="658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1</Pages>
  <Words>629</Words>
  <Characters>895</Characters>
  <Lines>6</Lines>
  <Paragraphs>1</Paragraphs>
  <TotalTime>26</TotalTime>
  <ScaleCrop>false</ScaleCrop>
  <LinksUpToDate>false</LinksUpToDate>
  <CharactersWithSpaces>924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2023-09-18T03:26:00Z</dcterms:created>
  <dc:creator>a</dc:creator>
  <cp:lastModifiedBy>中国全科医学</cp:lastModifiedBy>
  <cp:lastPrinted>2025-11-10T03:10:17Z</cp:lastPrinted>
  <dcterms:modified xsi:type="dcterms:W3CDTF">2025-11-10T03:20:32Z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0E75AC996309457ABABD43D65702ED29_13</vt:lpwstr>
  </property>
  <property fmtid="{D5CDD505-2E9C-101B-9397-08002B2CF9AE}" pid="4" name="KSOTemplateDocerSaveRecord">
    <vt:lpwstr>eyJoZGlkIjoiZjEzZmYyZjA3MjNmMmQ1NTczZjkxYWUyZmFhZjFhNTEiLCJ1c2VySWQiOiI5MDc4MTc0NzMifQ==</vt:lpwstr>
  </property>
</Properties>
</file>