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基金证明材料上传说明</w:t>
      </w:r>
    </w:p>
    <w:p>
      <w:pPr>
        <w:rPr>
          <w:rFonts w:hint="eastAsia"/>
          <w:lang w:eastAsia="zh-CN"/>
        </w:rPr>
      </w:pPr>
    </w:p>
    <w:p>
      <w:pPr>
        <w:ind w:firstLine="422" w:firstLineChars="200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注意：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“基金证明”为</w:t>
      </w:r>
      <w:r>
        <w:rPr>
          <w:rFonts w:hint="eastAsia"/>
          <w:color w:val="FF0000"/>
          <w:lang w:eastAsia="zh-CN"/>
        </w:rPr>
        <w:t>非必填项</w:t>
      </w:r>
      <w:r>
        <w:rPr>
          <w:rFonts w:hint="eastAsia"/>
          <w:lang w:eastAsia="zh-CN"/>
        </w:rPr>
        <w:t>，若本文无符合条件的基金项目，请直接跳过此项。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基金证明材料</w:t>
      </w:r>
      <w:r>
        <w:rPr>
          <w:rFonts w:hint="eastAsia"/>
          <w:color w:val="FF0000"/>
          <w:lang w:eastAsia="zh-CN"/>
        </w:rPr>
        <w:t>可随时补交</w:t>
      </w:r>
      <w:r>
        <w:rPr>
          <w:rFonts w:hint="eastAsia"/>
          <w:lang w:eastAsia="zh-CN"/>
        </w:rPr>
        <w:t>，请最晚于</w:t>
      </w:r>
      <w:r>
        <w:rPr>
          <w:rFonts w:hint="eastAsia"/>
          <w:color w:val="FF0000"/>
          <w:lang w:eastAsia="zh-CN"/>
        </w:rPr>
        <w:t>出刊前</w:t>
      </w:r>
      <w:r>
        <w:rPr>
          <w:rFonts w:hint="eastAsia"/>
          <w:lang w:eastAsia="zh-CN"/>
        </w:rPr>
        <w:t>联系本刊编辑部补齐。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ind w:firstLine="422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 基金认定</w:t>
      </w:r>
    </w:p>
    <w:p>
      <w:pPr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稿件涉及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C38A4"/>
          <w:spacing w:val="0"/>
          <w:sz w:val="21"/>
          <w:szCs w:val="21"/>
          <w:shd w:val="clear" w:fill="FFFFFF"/>
          <w:lang w:val="en-US" w:eastAsia="zh-CN"/>
        </w:rPr>
        <w:t>基金项目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时应在文中标注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（格式为“基金名称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+编号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，注于文中作者姓名下方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，在投稿时将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C38A4"/>
          <w:spacing w:val="0"/>
          <w:sz w:val="21"/>
          <w:szCs w:val="21"/>
          <w:shd w:val="clear" w:fill="FFFFFF"/>
          <w:lang w:val="en-US" w:eastAsia="zh-CN"/>
        </w:rPr>
        <w:t>相关基金证明材料扫描文件或清晰照片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作为补充材料上传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注意：（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）需有一位基金负责人为本文作者之一；（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）基金证明材料应齐备，至少需包括项目名称、编号及负责人等重要信息；（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）基金方向不得与所投稿件方向相差甚远，否则不予采纳。</w:t>
      </w:r>
    </w:p>
    <w:p>
      <w:pP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 相关文件准备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须将包括名称、编号、负责人等主要信息的基金证明材料的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C38A4"/>
          <w:spacing w:val="0"/>
          <w:sz w:val="21"/>
          <w:szCs w:val="21"/>
          <w:shd w:val="clear" w:fill="FFFFFF"/>
          <w:lang w:val="en-US" w:eastAsia="zh-CN"/>
        </w:rPr>
        <w:t>电子版</w:t>
      </w:r>
      <w:r>
        <w:rPr>
          <w:rFonts w:hint="eastAsia"/>
          <w:lang w:val="en-US" w:eastAsia="zh-CN"/>
        </w:rPr>
        <w:t>，归纳整合为1份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C38A4"/>
          <w:spacing w:val="0"/>
          <w:sz w:val="21"/>
          <w:szCs w:val="21"/>
          <w:shd w:val="clear" w:fill="FFFFFF"/>
          <w:lang w:val="en-US" w:eastAsia="zh-CN"/>
        </w:rPr>
        <w:t>PDF文件（pdf）</w:t>
      </w:r>
      <w:r>
        <w:rPr>
          <w:rFonts w:hint="eastAsia"/>
          <w:lang w:val="en-US" w:eastAsia="zh-CN"/>
        </w:rPr>
        <w:t>或打包为1份</w:t>
      </w:r>
      <w:r>
        <w:rPr>
          <w:rStyle w:val="4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C38A4"/>
          <w:spacing w:val="0"/>
          <w:sz w:val="21"/>
          <w:szCs w:val="21"/>
          <w:shd w:val="clear" w:fill="FFFFFF"/>
          <w:lang w:val="en-US" w:eastAsia="zh-CN"/>
        </w:rPr>
        <w:t>压缩文件（rar等格式，见下图）</w:t>
      </w:r>
      <w:r>
        <w:rPr>
          <w:rFonts w:hint="eastAsia"/>
          <w:lang w:val="en-US" w:eastAsia="zh-CN"/>
        </w:rPr>
        <w:t>。本论文所涉及基金文件需整合为一。</w:t>
      </w:r>
    </w:p>
    <w:p>
      <w:pPr>
        <w:rPr>
          <w:rFonts w:hint="default"/>
          <w:lang w:val="en-US" w:eastAsia="zh-CN"/>
        </w:rPr>
      </w:pPr>
    </w:p>
    <w:p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 上传步骤</w:t>
      </w:r>
      <w:bookmarkStart w:id="0" w:name="_GoBack"/>
      <w:bookmarkEnd w:id="0"/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点击官网的“在线投稿”，依顺序一步步往下走，在“投稿界面”找到“基金证明”〔见箭头“（1）”〕，点击“浏览”〔见箭头“（2）”〕，找到对应文件PDF或压缩包，点击“确定”，</w:t>
      </w:r>
      <w:r>
        <w:rPr>
          <w:rFonts w:hint="eastAsia"/>
          <w:b/>
          <w:bCs/>
          <w:lang w:val="en-US" w:eastAsia="zh-CN"/>
        </w:rPr>
        <w:t>最后再点击“上传文件”</w:t>
      </w:r>
      <w:r>
        <w:rPr>
          <w:rFonts w:hint="eastAsia"/>
          <w:b w:val="0"/>
          <w:bCs w:val="0"/>
          <w:lang w:val="en-US" w:eastAsia="zh-CN"/>
        </w:rPr>
        <w:t>〔见箭头“（3）”〕</w:t>
      </w:r>
      <w:r>
        <w:rPr>
          <w:rFonts w:hint="eastAsia"/>
          <w:b/>
          <w:bCs/>
          <w:lang w:val="en-US" w:eastAsia="zh-CN"/>
        </w:rPr>
        <w:t>进行保存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jc w:val="center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-741680</wp:posOffset>
            </wp:positionH>
            <wp:positionV relativeFrom="paragraph">
              <wp:posOffset>24765</wp:posOffset>
            </wp:positionV>
            <wp:extent cx="6837045" cy="2724150"/>
            <wp:effectExtent l="0" t="0" r="1905" b="0"/>
            <wp:wrapTight wrapText="bothSides">
              <wp:wrapPolygon>
                <wp:start x="0" y="0"/>
                <wp:lineTo x="0" y="21449"/>
                <wp:lineTo x="21546" y="21449"/>
                <wp:lineTo x="21546" y="0"/>
                <wp:lineTo x="0" y="0"/>
              </wp:wrapPolygon>
            </wp:wrapTight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 常见问题</w:t>
      </w:r>
    </w:p>
    <w:p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（1）基金涉密，不便公布或发布：作者需联系相关负责人，征得同意后才可联系本刊编辑部加基金项目。</w:t>
      </w:r>
    </w:p>
    <w:p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（2）不了解基金是否达到相关要求：可致电编辑部询问有关事宜。</w:t>
      </w:r>
    </w:p>
    <w:p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……</w:t>
      </w:r>
    </w:p>
    <w:p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若有更多问题请联系本刊，联系方式详见官方网站（www.chinagp.net）。</w:t>
      </w:r>
    </w:p>
    <w:p>
      <w:pPr>
        <w:ind w:firstLine="422" w:firstLineChars="200"/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YjBkMmZjYjEyMDEyNjZhMTM2M2UzYzhmMjU0OWQifQ=="/>
  </w:docVars>
  <w:rsids>
    <w:rsidRoot w:val="00000000"/>
    <w:rsid w:val="0FBD2CDB"/>
    <w:rsid w:val="14951719"/>
    <w:rsid w:val="15211B24"/>
    <w:rsid w:val="16BD70E5"/>
    <w:rsid w:val="19660D0D"/>
    <w:rsid w:val="472B0583"/>
    <w:rsid w:val="544D5E00"/>
    <w:rsid w:val="57EF4CB5"/>
    <w:rsid w:val="618F326C"/>
    <w:rsid w:val="6B0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575</Characters>
  <Lines>0</Lines>
  <Paragraphs>0</Paragraphs>
  <TotalTime>24</TotalTime>
  <ScaleCrop>false</ScaleCrop>
  <LinksUpToDate>false</LinksUpToDate>
  <CharactersWithSpaces>579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程</cp:lastModifiedBy>
  <dcterms:modified xsi:type="dcterms:W3CDTF">2023-01-30T07:17:30Z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F9DB154DB99942CE9AAA18969933980E</vt:lpwstr>
  </property>
</Properties>
</file>